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E0E" w:rsidRDefault="005F746B" w:rsidP="005F746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F746B">
        <w:rPr>
          <w:rFonts w:ascii="Times New Roman" w:hAnsi="Times New Roman" w:cs="Times New Roman"/>
          <w:b/>
          <w:sz w:val="24"/>
          <w:szCs w:val="24"/>
        </w:rPr>
        <w:t>Практическая работа №4</w:t>
      </w:r>
    </w:p>
    <w:p w:rsidR="005F746B" w:rsidRPr="005F746B" w:rsidRDefault="005F746B" w:rsidP="005F746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F746B" w:rsidRPr="005F746B" w:rsidRDefault="005F746B" w:rsidP="005F74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F74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Технология производства асфальтовых смесей</w:t>
      </w:r>
    </w:p>
    <w:p w:rsidR="005F746B" w:rsidRPr="005F746B" w:rsidRDefault="005F746B" w:rsidP="005F74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46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смесителей циклического действия рассчитывается расход материалов на один замес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746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отдельно для мелкозернистой и крупнозернистой смеси.</w:t>
      </w:r>
    </w:p>
    <w:p w:rsidR="005F746B" w:rsidRDefault="005F746B" w:rsidP="005F74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46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Расход щебня, т</w:t>
      </w:r>
      <w:r w:rsidRPr="005F746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F746B" w:rsidRDefault="005F746B" w:rsidP="005F746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5EC1BFE2" wp14:editId="0B191306">
            <wp:extent cx="2343150" cy="19716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(17)</w:t>
      </w:r>
    </w:p>
    <w:p w:rsidR="005F746B" w:rsidRPr="005F746B" w:rsidRDefault="005F746B" w:rsidP="005F74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F746B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</w:t>
      </w:r>
      <w:proofErr w:type="gramEnd"/>
      <w:r w:rsidRPr="005F74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746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Q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746B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746B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масса одного замеса, т;</w:t>
      </w:r>
    </w:p>
    <w:p w:rsidR="005F746B" w:rsidRPr="005F746B" w:rsidRDefault="005F746B" w:rsidP="005F74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46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5F746B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746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битума в смеси, %;</w:t>
      </w:r>
    </w:p>
    <w:p w:rsidR="005F746B" w:rsidRPr="005F746B" w:rsidRDefault="005F746B" w:rsidP="005F74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46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Щ</w:t>
      </w:r>
      <w:r w:rsidRPr="005F746B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5-10</w:t>
      </w:r>
      <w:r w:rsidRPr="005F746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746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Щ</w:t>
      </w:r>
      <w:r w:rsidRPr="005F746B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10-15</w:t>
      </w:r>
      <w:r w:rsidRPr="005F746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746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Щ</w:t>
      </w:r>
      <w:r w:rsidRPr="005F746B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15-20</w:t>
      </w:r>
      <w:r w:rsidRPr="005F746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746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Щ</w:t>
      </w:r>
      <w:r w:rsidRPr="005F746B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20-40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746B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746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в смеси щебня различных фракций, %.</w:t>
      </w:r>
    </w:p>
    <w:p w:rsidR="005F746B" w:rsidRPr="005E59F8" w:rsidRDefault="005F746B" w:rsidP="005F74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F746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Расход песка:</w:t>
      </w:r>
    </w:p>
    <w:p w:rsidR="005F746B" w:rsidRDefault="005F746B" w:rsidP="005F746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4EE881CF" wp14:editId="2604E689">
            <wp:extent cx="1647825" cy="5619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(18)</w:t>
      </w:r>
    </w:p>
    <w:p w:rsidR="005F746B" w:rsidRPr="005F746B" w:rsidRDefault="005F746B" w:rsidP="005F74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4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где </w:t>
      </w:r>
      <w:r w:rsidRPr="005F746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746B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74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процентное содержание песка в асфальтовой смеси.</w:t>
      </w:r>
    </w:p>
    <w:p w:rsidR="005F746B" w:rsidRPr="005E59F8" w:rsidRDefault="005F746B" w:rsidP="005F74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F746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Расход минерального порошка:</w:t>
      </w:r>
    </w:p>
    <w:p w:rsidR="005F746B" w:rsidRDefault="005F746B" w:rsidP="005F746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5B7C14CA" wp14:editId="0E7DD796">
            <wp:extent cx="1638300" cy="5048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(19)</w:t>
      </w:r>
    </w:p>
    <w:p w:rsidR="005F746B" w:rsidRPr="005F746B" w:rsidRDefault="005F746B" w:rsidP="005F74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746B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746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746B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74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процентное содержание порошка в асфальтовой смеси.</w:t>
      </w:r>
    </w:p>
    <w:p w:rsidR="005F746B" w:rsidRPr="005E59F8" w:rsidRDefault="005F746B" w:rsidP="005F74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F746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Расход битума:</w:t>
      </w:r>
    </w:p>
    <w:p w:rsidR="005F746B" w:rsidRDefault="005F746B" w:rsidP="005F746B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324FF332" wp14:editId="29BDA533">
            <wp:extent cx="1533525" cy="5619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65E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(20)</w:t>
      </w:r>
    </w:p>
    <w:p w:rsidR="00765EAA" w:rsidRPr="00765EAA" w:rsidRDefault="00765EAA" w:rsidP="00765EA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5E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где </w:t>
      </w:r>
      <w:r w:rsidRPr="00765EA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65EAA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65EA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процентное содержание битума в асфальтовой смеси.</w:t>
      </w:r>
    </w:p>
    <w:p w:rsidR="00765EAA" w:rsidRPr="00765EAA" w:rsidRDefault="00765EAA" w:rsidP="005E59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5EA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 сделать схематический чертеж технологической линии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65EAA">
        <w:rPr>
          <w:rFonts w:ascii="Times New Roman" w:eastAsia="Times New Roman" w:hAnsi="Times New Roman" w:cs="Times New Roman"/>
          <w:sz w:val="24"/>
          <w:szCs w:val="24"/>
          <w:lang w:eastAsia="ru-RU"/>
        </w:rPr>
        <w:t>[10 Андросов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65EAA">
        <w:rPr>
          <w:rFonts w:ascii="Times New Roman" w:eastAsia="Times New Roman" w:hAnsi="Times New Roman" w:cs="Times New Roman"/>
          <w:sz w:val="24"/>
          <w:szCs w:val="24"/>
          <w:lang w:eastAsia="ru-RU"/>
        </w:rPr>
        <w:t>А.А. Асфальтобетонные заводы / А.А. Андросов, И.А. Засов,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65EAA">
        <w:rPr>
          <w:rFonts w:ascii="Times New Roman" w:eastAsia="Times New Roman" w:hAnsi="Times New Roman" w:cs="Times New Roman"/>
          <w:sz w:val="24"/>
          <w:szCs w:val="24"/>
          <w:lang w:eastAsia="ru-RU"/>
        </w:rPr>
        <w:t>Г.Г. Зеличенок. М.: Транспорт, 1968. 272 с.], [12 Проектирование производственных предприятий дорожного строительства: учеб. пособие / Е.Н. Дубровин, И.Я. Колкер, Ю.В. Старостин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65EAA">
        <w:rPr>
          <w:rFonts w:ascii="Times New Roman" w:eastAsia="Times New Roman" w:hAnsi="Times New Roman" w:cs="Times New Roman"/>
          <w:sz w:val="24"/>
          <w:szCs w:val="24"/>
          <w:lang w:eastAsia="ru-RU"/>
        </w:rPr>
        <w:t>и др. М.: Высшая школа, 1975. 352 с.]. Описать весь технологический процесс от подачи минеральных материалов в агрегат предварительного дозирования до выгрузки готовой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65EAA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смеси в транспортные средства и накопительные бункеры.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65EAA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Отметить типы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65EAA">
        <w:rPr>
          <w:rFonts w:ascii="Times New Roman" w:eastAsia="Times New Roman" w:hAnsi="Times New Roman" w:cs="Times New Roman"/>
          <w:sz w:val="24"/>
          <w:szCs w:val="24"/>
          <w:lang w:eastAsia="ru-RU"/>
        </w:rPr>
        <w:t>и принципы подачи и точность дозирования материалов, температурные и временные режимы приготовления смесей и др.</w:t>
      </w:r>
    </w:p>
    <w:p w:rsidR="00765EAA" w:rsidRDefault="00765EAA" w:rsidP="00765EA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5EA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Разработать качественные технологические схемы производства мелкозернистой и крупнозернистой смеси, с учетом производительности принятых смесителей [13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65EA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Петрашевич Ю.И. Проектирование производства работ по строительству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65EAA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автомобильной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65EA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дороги. Строительства   дорожных   одежд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65EAA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65EAA">
        <w:rPr>
          <w:rFonts w:ascii="Times New Roman" w:eastAsia="Times New Roman" w:hAnsi="Times New Roman" w:cs="Times New Roman"/>
          <w:sz w:val="24"/>
          <w:szCs w:val="24"/>
          <w:lang w:eastAsia="ru-RU"/>
        </w:rPr>
        <w:t>Ю.И. Петрашевич, В.М. Могилевич. Омск: ОмПИ, 1988. 87 с.].</w:t>
      </w:r>
    </w:p>
    <w:p w:rsidR="00765EAA" w:rsidRPr="00765EAA" w:rsidRDefault="00765EAA" w:rsidP="00765EAA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746B" w:rsidRPr="005F746B" w:rsidRDefault="005F746B" w:rsidP="005F74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5F746B" w:rsidRPr="005F746B" w:rsidRDefault="005F746B" w:rsidP="005F746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F746B" w:rsidRPr="005F746B" w:rsidRDefault="005F746B" w:rsidP="005F74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5F746B" w:rsidRPr="005F746B" w:rsidSect="005F746B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B77"/>
    <w:rsid w:val="00332E0E"/>
    <w:rsid w:val="005E59F8"/>
    <w:rsid w:val="005F746B"/>
    <w:rsid w:val="00765EAA"/>
    <w:rsid w:val="00A80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368291-8E5C-4C77-AA06-5DF52EF4A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307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5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2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6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4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08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3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7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1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7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98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29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13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8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7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26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9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9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74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8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4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77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30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74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26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3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3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7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8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9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3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27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1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3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60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13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7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8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44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3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2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81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5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2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95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08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2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5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1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2021-09-16T14:39:00Z</dcterms:created>
  <dcterms:modified xsi:type="dcterms:W3CDTF">2021-09-16T14:57:00Z</dcterms:modified>
</cp:coreProperties>
</file>